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DE" w:rsidRDefault="00543DDE" w:rsidP="00543DDE">
      <w:r>
        <w:t>PROGRAMMA VOORJAARSSYMPOSIUM 2019</w:t>
      </w:r>
      <w:r>
        <w:br/>
        <w:t>4 april 2019</w:t>
      </w:r>
      <w:r>
        <w:br/>
      </w:r>
      <w:proofErr w:type="spellStart"/>
      <w:r>
        <w:t>BOVAGhuis</w:t>
      </w:r>
      <w:proofErr w:type="spellEnd"/>
      <w:r>
        <w:t xml:space="preserve"> te Bunnik</w:t>
      </w:r>
    </w:p>
    <w:p w:rsidR="00543DDE" w:rsidRDefault="00543DDE" w:rsidP="00543DDE"/>
    <w:p w:rsidR="00543DDE" w:rsidRDefault="00543DDE" w:rsidP="00543DDE">
      <w:r>
        <w:t>13:30-13:35 uur</w:t>
      </w:r>
      <w:r>
        <w:tab/>
      </w:r>
      <w:r w:rsidRPr="00543DDE">
        <w:rPr>
          <w:b/>
        </w:rPr>
        <w:t>Welkom</w:t>
      </w:r>
    </w:p>
    <w:p w:rsidR="00543DDE" w:rsidRPr="000D19EB" w:rsidRDefault="00543DDE" w:rsidP="00543DDE">
      <w:pPr>
        <w:pStyle w:val="xmsonormal"/>
        <w:shd w:val="clear" w:color="auto" w:fill="FFFFFF"/>
        <w:spacing w:before="0" w:beforeAutospacing="0" w:after="0" w:afterAutospacing="0"/>
        <w:rPr>
          <w:rFonts w:asciiTheme="minorHAnsi" w:hAnsiTheme="minorHAnsi"/>
          <w:color w:val="212121"/>
          <w:sz w:val="22"/>
          <w:szCs w:val="22"/>
        </w:rPr>
      </w:pPr>
      <w:r w:rsidRPr="00DA586D">
        <w:rPr>
          <w:rFonts w:asciiTheme="minorHAnsi" w:hAnsiTheme="minorHAnsi"/>
          <w:sz w:val="22"/>
          <w:szCs w:val="22"/>
        </w:rPr>
        <w:t>13.30-15:00 uur</w:t>
      </w:r>
      <w:r w:rsidRPr="00DA586D">
        <w:rPr>
          <w:sz w:val="22"/>
          <w:szCs w:val="22"/>
        </w:rPr>
        <w:tab/>
      </w:r>
      <w:r w:rsidRPr="00543DDE">
        <w:rPr>
          <w:rFonts w:asciiTheme="minorHAnsi" w:hAnsiTheme="minorHAnsi"/>
          <w:b/>
          <w:bCs/>
          <w:sz w:val="22"/>
          <w:szCs w:val="22"/>
          <w:bdr w:val="none" w:sz="0" w:space="0" w:color="auto" w:frame="1"/>
        </w:rPr>
        <w:t>Alles wat u altijd al had willen weten over (veilig) prisma’s voorschrijven</w:t>
      </w:r>
      <w:r w:rsidRPr="00543DDE">
        <w:rPr>
          <w:rFonts w:asciiTheme="minorHAnsi" w:hAnsiTheme="minorHAnsi"/>
          <w:b/>
          <w:bCs/>
          <w:sz w:val="22"/>
          <w:szCs w:val="22"/>
          <w:bdr w:val="none" w:sz="0" w:space="0" w:color="auto" w:frame="1"/>
        </w:rPr>
        <w:br/>
      </w:r>
    </w:p>
    <w:p w:rsidR="00543DDE" w:rsidRDefault="00543DDE" w:rsidP="00543DDE">
      <w:pPr>
        <w:ind w:left="2124"/>
        <w:rPr>
          <w:i/>
        </w:rPr>
      </w:pPr>
      <w:r>
        <w:rPr>
          <w:i/>
        </w:rPr>
        <w:t xml:space="preserve">Mw. M. </w:t>
      </w:r>
      <w:proofErr w:type="spellStart"/>
      <w:r>
        <w:rPr>
          <w:i/>
        </w:rPr>
        <w:t>Gutter</w:t>
      </w:r>
      <w:proofErr w:type="spellEnd"/>
      <w:r>
        <w:rPr>
          <w:i/>
        </w:rPr>
        <w:t xml:space="preserve"> </w:t>
      </w:r>
      <w:proofErr w:type="spellStart"/>
      <w:r>
        <w:rPr>
          <w:i/>
        </w:rPr>
        <w:t>Msc</w:t>
      </w:r>
      <w:proofErr w:type="spellEnd"/>
      <w:r>
        <w:rPr>
          <w:i/>
        </w:rPr>
        <w:t xml:space="preserve"> orthoptist Isala/docent HU en </w:t>
      </w:r>
      <w:proofErr w:type="spellStart"/>
      <w:r w:rsidR="00A2524F">
        <w:rPr>
          <w:i/>
        </w:rPr>
        <w:t>dhr</w:t>
      </w:r>
      <w:proofErr w:type="spellEnd"/>
      <w:r w:rsidR="00A2524F">
        <w:rPr>
          <w:i/>
        </w:rPr>
        <w:t xml:space="preserve"> </w:t>
      </w:r>
      <w:r>
        <w:rPr>
          <w:i/>
        </w:rPr>
        <w:t>J. Polling orthoptist Erasmus MC / hoofddocent HU</w:t>
      </w:r>
    </w:p>
    <w:p w:rsidR="00543DDE" w:rsidRPr="00DA586D" w:rsidRDefault="00543DDE" w:rsidP="00543DDE">
      <w:pPr>
        <w:pStyle w:val="xmsonormal"/>
        <w:shd w:val="clear" w:color="auto" w:fill="FFFFFF"/>
        <w:spacing w:before="0" w:beforeAutospacing="0" w:after="0" w:afterAutospacing="0"/>
        <w:rPr>
          <w:rFonts w:asciiTheme="minorHAnsi" w:hAnsiTheme="minorHAnsi"/>
          <w:sz w:val="22"/>
          <w:szCs w:val="22"/>
        </w:rPr>
      </w:pPr>
      <w:r>
        <w:tab/>
      </w:r>
      <w:r>
        <w:tab/>
      </w:r>
      <w:r>
        <w:tab/>
      </w:r>
      <w:r w:rsidRPr="00DA586D">
        <w:rPr>
          <w:rFonts w:asciiTheme="minorHAnsi" w:hAnsiTheme="minorHAnsi"/>
          <w:i/>
          <w:iCs/>
          <w:sz w:val="22"/>
          <w:szCs w:val="22"/>
          <w:bdr w:val="none" w:sz="0" w:space="0" w:color="auto" w:frame="1"/>
        </w:rPr>
        <w:t>Achtergrond</w:t>
      </w:r>
    </w:p>
    <w:p w:rsidR="00543DDE" w:rsidRPr="00DA586D" w:rsidRDefault="00543DDE" w:rsidP="00543DDE">
      <w:pPr>
        <w:pStyle w:val="xmsonormal"/>
        <w:shd w:val="clear" w:color="auto" w:fill="FFFFFF"/>
        <w:spacing w:before="0" w:beforeAutospacing="0" w:after="0" w:afterAutospacing="0"/>
        <w:ind w:left="2124"/>
        <w:rPr>
          <w:rFonts w:asciiTheme="minorHAnsi" w:hAnsiTheme="minorHAnsi"/>
          <w:sz w:val="22"/>
          <w:szCs w:val="22"/>
        </w:rPr>
      </w:pPr>
      <w:r w:rsidRPr="00DA586D">
        <w:rPr>
          <w:rFonts w:asciiTheme="minorHAnsi" w:hAnsiTheme="minorHAnsi"/>
          <w:sz w:val="22"/>
          <w:szCs w:val="22"/>
          <w:bdr w:val="none" w:sz="0" w:space="0" w:color="auto" w:frame="1"/>
        </w:rPr>
        <w:t xml:space="preserve">Hoewel bijna alle mensen een </w:t>
      </w:r>
      <w:proofErr w:type="spellStart"/>
      <w:r w:rsidRPr="00DA586D">
        <w:rPr>
          <w:rFonts w:asciiTheme="minorHAnsi" w:hAnsiTheme="minorHAnsi"/>
          <w:sz w:val="22"/>
          <w:szCs w:val="22"/>
          <w:bdr w:val="none" w:sz="0" w:space="0" w:color="auto" w:frame="1"/>
        </w:rPr>
        <w:t>forie</w:t>
      </w:r>
      <w:proofErr w:type="spellEnd"/>
      <w:r w:rsidRPr="00DA586D">
        <w:rPr>
          <w:rFonts w:asciiTheme="minorHAnsi" w:hAnsiTheme="minorHAnsi"/>
          <w:sz w:val="22"/>
          <w:szCs w:val="22"/>
          <w:bdr w:val="none" w:sz="0" w:space="0" w:color="auto" w:frame="1"/>
        </w:rPr>
        <w:t xml:space="preserve"> hebben, zijn de meeste zonder klachten. Als de </w:t>
      </w:r>
      <w:proofErr w:type="spellStart"/>
      <w:r w:rsidRPr="00DA586D">
        <w:rPr>
          <w:rFonts w:asciiTheme="minorHAnsi" w:hAnsiTheme="minorHAnsi"/>
          <w:sz w:val="22"/>
          <w:szCs w:val="22"/>
          <w:bdr w:val="none" w:sz="0" w:space="0" w:color="auto" w:frame="1"/>
        </w:rPr>
        <w:t>forie</w:t>
      </w:r>
      <w:proofErr w:type="spellEnd"/>
      <w:r w:rsidRPr="00DA586D">
        <w:rPr>
          <w:rFonts w:asciiTheme="minorHAnsi" w:hAnsiTheme="minorHAnsi"/>
          <w:sz w:val="22"/>
          <w:szCs w:val="22"/>
          <w:bdr w:val="none" w:sz="0" w:space="0" w:color="auto" w:frame="1"/>
        </w:rPr>
        <w:t xml:space="preserve"> samengaat met </w:t>
      </w:r>
      <w:proofErr w:type="spellStart"/>
      <w:r w:rsidRPr="00DA586D">
        <w:rPr>
          <w:rFonts w:asciiTheme="minorHAnsi" w:hAnsiTheme="minorHAnsi"/>
          <w:sz w:val="22"/>
          <w:szCs w:val="22"/>
          <w:bdr w:val="none" w:sz="0" w:space="0" w:color="auto" w:frame="1"/>
        </w:rPr>
        <w:t>asthenope</w:t>
      </w:r>
      <w:proofErr w:type="spellEnd"/>
      <w:r w:rsidRPr="00DA586D">
        <w:rPr>
          <w:rFonts w:asciiTheme="minorHAnsi" w:hAnsiTheme="minorHAnsi"/>
          <w:sz w:val="22"/>
          <w:szCs w:val="22"/>
          <w:bdr w:val="none" w:sz="0" w:space="0" w:color="auto" w:frame="1"/>
        </w:rPr>
        <w:t xml:space="preserve"> en/of hoofdpijnklachten moeten eerst alle mogelijke oorzaken van de </w:t>
      </w:r>
      <w:proofErr w:type="spellStart"/>
      <w:r w:rsidRPr="00DA586D">
        <w:rPr>
          <w:rFonts w:asciiTheme="minorHAnsi" w:hAnsiTheme="minorHAnsi"/>
          <w:sz w:val="22"/>
          <w:szCs w:val="22"/>
          <w:bdr w:val="none" w:sz="0" w:space="0" w:color="auto" w:frame="1"/>
        </w:rPr>
        <w:t>forie</w:t>
      </w:r>
      <w:proofErr w:type="spellEnd"/>
      <w:r w:rsidRPr="00DA586D">
        <w:rPr>
          <w:rFonts w:asciiTheme="minorHAnsi" w:hAnsiTheme="minorHAnsi"/>
          <w:sz w:val="22"/>
          <w:szCs w:val="22"/>
          <w:bdr w:val="none" w:sz="0" w:space="0" w:color="auto" w:frame="1"/>
        </w:rPr>
        <w:t xml:space="preserve"> onderzocht en behandeld worden voordat het prisma gegeven wordt. Bovendien worden prima’s voorgeschreven met als doel tot een diagnose te komen. Daarnaast worden ook voor andere doeleinden, dan correctie van de oogstand, prisma’s voorgeschreven waarvoor niet altijd wetenschappelijk bewijs aangetoond kan worden.</w:t>
      </w:r>
      <w:r w:rsidRPr="00DA586D">
        <w:rPr>
          <w:rFonts w:asciiTheme="minorHAnsi" w:hAnsiTheme="minorHAnsi"/>
          <w:i/>
          <w:iCs/>
          <w:sz w:val="22"/>
          <w:szCs w:val="22"/>
          <w:bdr w:val="none" w:sz="0" w:space="0" w:color="auto" w:frame="1"/>
        </w:rPr>
        <w:t xml:space="preserve"> </w:t>
      </w:r>
      <w:r>
        <w:rPr>
          <w:rFonts w:asciiTheme="minorHAnsi" w:hAnsiTheme="minorHAnsi"/>
          <w:i/>
          <w:iCs/>
          <w:sz w:val="22"/>
          <w:szCs w:val="22"/>
          <w:bdr w:val="none" w:sz="0" w:space="0" w:color="auto" w:frame="1"/>
        </w:rPr>
        <w:br/>
      </w:r>
      <w:r w:rsidRPr="00DA586D">
        <w:rPr>
          <w:rFonts w:asciiTheme="minorHAnsi" w:hAnsiTheme="minorHAnsi"/>
          <w:i/>
          <w:iCs/>
          <w:sz w:val="22"/>
          <w:szCs w:val="22"/>
          <w:bdr w:val="none" w:sz="0" w:space="0" w:color="auto" w:frame="1"/>
        </w:rPr>
        <w:t>Inhoud</w:t>
      </w:r>
    </w:p>
    <w:p w:rsidR="00543DDE" w:rsidRPr="00DA586D" w:rsidRDefault="00543DDE" w:rsidP="00543DDE">
      <w:pPr>
        <w:pStyle w:val="xmsonormal"/>
        <w:shd w:val="clear" w:color="auto" w:fill="FFFFFF"/>
        <w:spacing w:before="0" w:beforeAutospacing="0" w:after="0" w:afterAutospacing="0"/>
        <w:ind w:left="2124"/>
        <w:rPr>
          <w:rFonts w:asciiTheme="minorHAnsi" w:hAnsiTheme="minorHAnsi"/>
          <w:sz w:val="22"/>
          <w:szCs w:val="22"/>
        </w:rPr>
      </w:pPr>
      <w:r w:rsidRPr="00DA586D">
        <w:rPr>
          <w:rFonts w:asciiTheme="minorHAnsi" w:hAnsiTheme="minorHAnsi"/>
          <w:sz w:val="22"/>
          <w:szCs w:val="22"/>
          <w:bdr w:val="none" w:sz="0" w:space="0" w:color="auto" w:frame="1"/>
        </w:rPr>
        <w:t xml:space="preserve">Er wordt een overzicht gegeven van de verschillende </w:t>
      </w:r>
      <w:proofErr w:type="spellStart"/>
      <w:r w:rsidRPr="00DA586D">
        <w:rPr>
          <w:rFonts w:asciiTheme="minorHAnsi" w:hAnsiTheme="minorHAnsi"/>
          <w:sz w:val="22"/>
          <w:szCs w:val="22"/>
          <w:bdr w:val="none" w:sz="0" w:space="0" w:color="auto" w:frame="1"/>
        </w:rPr>
        <w:t>forieën</w:t>
      </w:r>
      <w:proofErr w:type="spellEnd"/>
      <w:r w:rsidRPr="00DA586D">
        <w:rPr>
          <w:rFonts w:asciiTheme="minorHAnsi" w:hAnsiTheme="minorHAnsi"/>
          <w:sz w:val="22"/>
          <w:szCs w:val="22"/>
          <w:bdr w:val="none" w:sz="0" w:space="0" w:color="auto" w:frame="1"/>
        </w:rPr>
        <w:t xml:space="preserve"> en accommodatie &amp; convergentie anomalieën. Tevens zullen verschillende aspecten op het risico van adaptatie aan het prisma worden belicht. Door middel van klinische voorbeelden zal het gebruik van </w:t>
      </w:r>
      <w:proofErr w:type="spellStart"/>
      <w:r w:rsidRPr="00DA586D">
        <w:rPr>
          <w:rFonts w:asciiTheme="minorHAnsi" w:hAnsiTheme="minorHAnsi"/>
          <w:sz w:val="22"/>
          <w:szCs w:val="22"/>
          <w:bdr w:val="none" w:sz="0" w:space="0" w:color="auto" w:frame="1"/>
        </w:rPr>
        <w:t>practiced</w:t>
      </w:r>
      <w:proofErr w:type="spellEnd"/>
      <w:r w:rsidRPr="00DA586D">
        <w:rPr>
          <w:rFonts w:asciiTheme="minorHAnsi" w:hAnsiTheme="minorHAnsi"/>
          <w:sz w:val="22"/>
          <w:szCs w:val="22"/>
          <w:bdr w:val="none" w:sz="0" w:space="0" w:color="auto" w:frame="1"/>
        </w:rPr>
        <w:t xml:space="preserve"> </w:t>
      </w:r>
      <w:proofErr w:type="spellStart"/>
      <w:r w:rsidRPr="00DA586D">
        <w:rPr>
          <w:rFonts w:asciiTheme="minorHAnsi" w:hAnsiTheme="minorHAnsi"/>
          <w:sz w:val="22"/>
          <w:szCs w:val="22"/>
          <w:bdr w:val="none" w:sz="0" w:space="0" w:color="auto" w:frame="1"/>
        </w:rPr>
        <w:t>based</w:t>
      </w:r>
      <w:proofErr w:type="spellEnd"/>
      <w:r w:rsidRPr="00DA586D">
        <w:rPr>
          <w:rFonts w:asciiTheme="minorHAnsi" w:hAnsiTheme="minorHAnsi"/>
          <w:sz w:val="22"/>
          <w:szCs w:val="22"/>
          <w:bdr w:val="none" w:sz="0" w:space="0" w:color="auto" w:frame="1"/>
        </w:rPr>
        <w:t xml:space="preserve"> </w:t>
      </w:r>
      <w:proofErr w:type="spellStart"/>
      <w:r w:rsidRPr="00DA586D">
        <w:rPr>
          <w:rFonts w:asciiTheme="minorHAnsi" w:hAnsiTheme="minorHAnsi"/>
          <w:sz w:val="22"/>
          <w:szCs w:val="22"/>
          <w:bdr w:val="none" w:sz="0" w:space="0" w:color="auto" w:frame="1"/>
        </w:rPr>
        <w:t>healthcare</w:t>
      </w:r>
      <w:proofErr w:type="spellEnd"/>
      <w:r w:rsidRPr="00DA586D">
        <w:rPr>
          <w:rFonts w:asciiTheme="minorHAnsi" w:hAnsiTheme="minorHAnsi"/>
          <w:sz w:val="22"/>
          <w:szCs w:val="22"/>
          <w:bdr w:val="none" w:sz="0" w:space="0" w:color="auto" w:frame="1"/>
        </w:rPr>
        <w:t xml:space="preserve"> en/of wetenschappelijk bewijs u meer inzicht geven.</w:t>
      </w:r>
    </w:p>
    <w:p w:rsidR="00543DDE" w:rsidRPr="00DA586D" w:rsidRDefault="00543DDE" w:rsidP="00543DDE">
      <w:pPr>
        <w:pStyle w:val="xmsonormal"/>
        <w:shd w:val="clear" w:color="auto" w:fill="FFFFFF"/>
        <w:spacing w:before="0" w:beforeAutospacing="0" w:after="0" w:afterAutospacing="0"/>
        <w:ind w:left="1416" w:firstLine="708"/>
        <w:rPr>
          <w:rFonts w:asciiTheme="minorHAnsi" w:hAnsiTheme="minorHAnsi"/>
          <w:sz w:val="22"/>
          <w:szCs w:val="22"/>
        </w:rPr>
      </w:pPr>
      <w:r w:rsidRPr="00DA586D">
        <w:rPr>
          <w:rFonts w:asciiTheme="minorHAnsi" w:hAnsiTheme="minorHAnsi"/>
          <w:i/>
          <w:iCs/>
          <w:sz w:val="22"/>
          <w:szCs w:val="22"/>
          <w:bdr w:val="none" w:sz="0" w:space="0" w:color="auto" w:frame="1"/>
        </w:rPr>
        <w:t>Aanbeveling</w:t>
      </w:r>
    </w:p>
    <w:p w:rsidR="00543DDE" w:rsidRDefault="00543DDE" w:rsidP="00543DDE">
      <w:pPr>
        <w:pStyle w:val="xmsonormal"/>
        <w:shd w:val="clear" w:color="auto" w:fill="FFFFFF"/>
        <w:spacing w:before="0" w:beforeAutospacing="0" w:after="0" w:afterAutospacing="0"/>
        <w:ind w:left="2124"/>
        <w:rPr>
          <w:rFonts w:asciiTheme="minorHAnsi" w:hAnsiTheme="minorHAnsi"/>
          <w:sz w:val="22"/>
          <w:szCs w:val="22"/>
          <w:bdr w:val="none" w:sz="0" w:space="0" w:color="auto" w:frame="1"/>
        </w:rPr>
      </w:pPr>
      <w:r w:rsidRPr="00DA586D">
        <w:rPr>
          <w:rFonts w:asciiTheme="minorHAnsi" w:hAnsiTheme="minorHAnsi"/>
          <w:sz w:val="22"/>
          <w:szCs w:val="22"/>
          <w:bdr w:val="none" w:sz="0" w:space="0" w:color="auto" w:frame="1"/>
        </w:rPr>
        <w:t>Volledig orthoptisch onderzoek zal antwoord geven op de vraag of het veilig is om uw patiënt met prisma's te behandelen.</w:t>
      </w:r>
    </w:p>
    <w:p w:rsidR="00543DDE" w:rsidRPr="00961DE1" w:rsidRDefault="00543DDE" w:rsidP="00543DDE">
      <w:pPr>
        <w:pStyle w:val="xmsonormal"/>
        <w:shd w:val="clear" w:color="auto" w:fill="FFFFFF"/>
        <w:spacing w:before="0" w:beforeAutospacing="0" w:after="0" w:afterAutospacing="0"/>
        <w:ind w:left="2124"/>
        <w:rPr>
          <w:rFonts w:asciiTheme="minorHAnsi" w:hAnsiTheme="minorHAnsi"/>
          <w:sz w:val="22"/>
          <w:szCs w:val="22"/>
        </w:rPr>
      </w:pPr>
    </w:p>
    <w:p w:rsidR="00543DDE" w:rsidRDefault="00543DDE" w:rsidP="00543DDE"/>
    <w:p w:rsidR="00543DDE" w:rsidRDefault="006717EF" w:rsidP="00543DDE">
      <w:pPr>
        <w:ind w:left="1416" w:hanging="1410"/>
      </w:pPr>
      <w:r>
        <w:t>15:00</w:t>
      </w:r>
      <w:r w:rsidR="00543DDE">
        <w:t>-16:00 uur</w:t>
      </w:r>
      <w:r w:rsidR="00543DDE">
        <w:tab/>
      </w:r>
      <w:r w:rsidR="00543DDE" w:rsidRPr="00DA586D">
        <w:rPr>
          <w:b/>
        </w:rPr>
        <w:t>Hoeveel kinderen hebben na verwijzing va</w:t>
      </w:r>
      <w:r w:rsidR="00543DDE">
        <w:rPr>
          <w:b/>
        </w:rPr>
        <w:t xml:space="preserve">n het consultatiebureau op 3 </w:t>
      </w:r>
      <w:r w:rsidR="00543DDE">
        <w:rPr>
          <w:b/>
        </w:rPr>
        <w:tab/>
        <w:t>4 jarige leeftijd een amblyopie</w:t>
      </w:r>
      <w:r w:rsidR="00543DDE">
        <w:t>?</w:t>
      </w:r>
    </w:p>
    <w:p w:rsidR="00543DDE" w:rsidRDefault="00A2524F" w:rsidP="00543DDE">
      <w:pPr>
        <w:ind w:left="2124" w:firstLine="12"/>
        <w:rPr>
          <w:i/>
        </w:rPr>
      </w:pPr>
      <w:r>
        <w:rPr>
          <w:i/>
        </w:rPr>
        <w:t>Mw. M. Telleman, orthoptist Erasmus MC</w:t>
      </w:r>
      <w:r w:rsidR="00543DDE">
        <w:rPr>
          <w:i/>
        </w:rPr>
        <w:t xml:space="preserve"> en </w:t>
      </w:r>
      <w:proofErr w:type="spellStart"/>
      <w:r>
        <w:rPr>
          <w:i/>
        </w:rPr>
        <w:t>mw</w:t>
      </w:r>
      <w:proofErr w:type="spellEnd"/>
      <w:r>
        <w:rPr>
          <w:i/>
        </w:rPr>
        <w:t xml:space="preserve"> </w:t>
      </w:r>
      <w:bookmarkStart w:id="0" w:name="_GoBack"/>
      <w:bookmarkEnd w:id="0"/>
      <w:r>
        <w:rPr>
          <w:i/>
        </w:rPr>
        <w:t xml:space="preserve"> </w:t>
      </w:r>
      <w:r w:rsidR="00543DDE">
        <w:rPr>
          <w:i/>
        </w:rPr>
        <w:t xml:space="preserve">J. </w:t>
      </w:r>
      <w:proofErr w:type="spellStart"/>
      <w:r w:rsidR="00543DDE">
        <w:rPr>
          <w:i/>
        </w:rPr>
        <w:t>Timmer-de</w:t>
      </w:r>
      <w:proofErr w:type="spellEnd"/>
      <w:r w:rsidR="00543DDE">
        <w:rPr>
          <w:i/>
        </w:rPr>
        <w:t xml:space="preserve"> Kok, orthoptist Treant Refaja ziekenhuis</w:t>
      </w:r>
    </w:p>
    <w:p w:rsidR="00543DDE" w:rsidRPr="000D19EB" w:rsidRDefault="00543DDE" w:rsidP="00543DDE">
      <w:pPr>
        <w:pStyle w:val="xxmsonormal"/>
        <w:shd w:val="clear" w:color="auto" w:fill="FFFFFF"/>
        <w:spacing w:before="0" w:beforeAutospacing="0" w:after="0" w:afterAutospacing="0"/>
        <w:ind w:left="2124"/>
        <w:rPr>
          <w:rFonts w:asciiTheme="minorHAnsi" w:hAnsiTheme="minorHAnsi"/>
          <w:sz w:val="22"/>
          <w:szCs w:val="22"/>
        </w:rPr>
      </w:pPr>
      <w:r w:rsidRPr="000D19EB">
        <w:rPr>
          <w:rFonts w:asciiTheme="minorHAnsi" w:hAnsiTheme="minorHAnsi"/>
          <w:sz w:val="22"/>
          <w:szCs w:val="22"/>
        </w:rPr>
        <w:t>De Optimalisatie van Amblyopie Screening (OVAS) studie doet</w:t>
      </w:r>
      <w:r w:rsidRPr="000D19EB">
        <w:rPr>
          <w:sz w:val="22"/>
          <w:szCs w:val="22"/>
        </w:rPr>
        <w:t xml:space="preserve"> </w:t>
      </w:r>
      <w:r w:rsidRPr="000D19EB">
        <w:rPr>
          <w:rFonts w:asciiTheme="minorHAnsi" w:hAnsiTheme="minorHAnsi"/>
          <w:sz w:val="22"/>
          <w:szCs w:val="22"/>
        </w:rPr>
        <w:t xml:space="preserve">onderzoek naar 2 geboortecohorten met in totaal 10.809 kinderen uit de regio van de consultatiebureaus van Icare en GGD Drenthe. De gegevens van alle oogscreeningsmomenten op het consultatiebureau zijn per kind verzameld. Van de verwezen kinderen zijn in samenwerking met de orthoptisten uit verschillende ziekenhuizen (Treant Scheper ziekenhuis Emmen, Treant Refaja ziekenhuis Stadskanaal, Wilhelmina ziekenhuis Assen, </w:t>
      </w:r>
      <w:proofErr w:type="spellStart"/>
      <w:r w:rsidRPr="000D19EB">
        <w:rPr>
          <w:rFonts w:asciiTheme="minorHAnsi" w:hAnsiTheme="minorHAnsi"/>
          <w:sz w:val="22"/>
          <w:szCs w:val="22"/>
        </w:rPr>
        <w:t>Oogzorg</w:t>
      </w:r>
      <w:proofErr w:type="spellEnd"/>
      <w:r w:rsidRPr="000D19EB">
        <w:rPr>
          <w:rFonts w:asciiTheme="minorHAnsi" w:hAnsiTheme="minorHAnsi"/>
          <w:sz w:val="22"/>
          <w:szCs w:val="22"/>
        </w:rPr>
        <w:t xml:space="preserve"> Hoogeveen, Bergman </w:t>
      </w:r>
      <w:proofErr w:type="spellStart"/>
      <w:r w:rsidRPr="000D19EB">
        <w:rPr>
          <w:rFonts w:asciiTheme="minorHAnsi" w:hAnsiTheme="minorHAnsi"/>
          <w:sz w:val="22"/>
          <w:szCs w:val="22"/>
        </w:rPr>
        <w:t>Clinics</w:t>
      </w:r>
      <w:proofErr w:type="spellEnd"/>
      <w:r w:rsidRPr="000D19EB">
        <w:rPr>
          <w:rFonts w:asciiTheme="minorHAnsi" w:hAnsiTheme="minorHAnsi"/>
          <w:sz w:val="22"/>
          <w:szCs w:val="22"/>
        </w:rPr>
        <w:t xml:space="preserve"> Ede, Isala Diaconessenhuis Meppel, Oogziekenhuis Zonnestraal Flevoland, St. </w:t>
      </w:r>
      <w:proofErr w:type="spellStart"/>
      <w:r w:rsidRPr="000D19EB">
        <w:rPr>
          <w:rFonts w:asciiTheme="minorHAnsi" w:hAnsiTheme="minorHAnsi"/>
          <w:sz w:val="22"/>
          <w:szCs w:val="22"/>
        </w:rPr>
        <w:t>Jansdal</w:t>
      </w:r>
      <w:proofErr w:type="spellEnd"/>
      <w:r w:rsidRPr="000D19EB">
        <w:rPr>
          <w:rFonts w:asciiTheme="minorHAnsi" w:hAnsiTheme="minorHAnsi"/>
          <w:sz w:val="22"/>
          <w:szCs w:val="22"/>
        </w:rPr>
        <w:t xml:space="preserve"> Harderwijk, </w:t>
      </w:r>
      <w:proofErr w:type="spellStart"/>
      <w:r w:rsidRPr="000D19EB">
        <w:rPr>
          <w:rFonts w:asciiTheme="minorHAnsi" w:hAnsiTheme="minorHAnsi"/>
          <w:sz w:val="22"/>
          <w:szCs w:val="22"/>
        </w:rPr>
        <w:t>Saxenburgh</w:t>
      </w:r>
      <w:proofErr w:type="spellEnd"/>
      <w:r w:rsidRPr="000D19EB">
        <w:rPr>
          <w:rFonts w:asciiTheme="minorHAnsi" w:hAnsiTheme="minorHAnsi"/>
          <w:sz w:val="22"/>
          <w:szCs w:val="22"/>
        </w:rPr>
        <w:t xml:space="preserve"> Groep Coevorden, Meander Medisch Centrum Amersfoort, Zonnestraal Amersfoort en Isala Zwolle) de orthoptische gegevens verzameld, om zo duidelijk te krijgen hoeveel van de verwezen kinderen daadwerkelijk een amblyopie hebben</w:t>
      </w:r>
      <w:r>
        <w:rPr>
          <w:rFonts w:asciiTheme="minorHAnsi" w:hAnsiTheme="minorHAnsi"/>
          <w:sz w:val="22"/>
          <w:szCs w:val="22"/>
        </w:rPr>
        <w:t>.</w:t>
      </w:r>
    </w:p>
    <w:p w:rsidR="00543DDE" w:rsidRDefault="00543DDE" w:rsidP="00543DDE"/>
    <w:p w:rsidR="00543DDE" w:rsidRDefault="00543DDE" w:rsidP="00543DDE">
      <w:pPr>
        <w:pStyle w:val="xxmsonormal"/>
        <w:shd w:val="clear" w:color="auto" w:fill="FFFFFF"/>
        <w:spacing w:before="0" w:beforeAutospacing="0" w:after="0" w:afterAutospacing="0"/>
        <w:ind w:left="1416" w:hanging="1410"/>
        <w:rPr>
          <w:rFonts w:ascii="Calibri" w:hAnsi="Calibri"/>
          <w:i/>
          <w:sz w:val="22"/>
          <w:szCs w:val="22"/>
          <w:bdr w:val="none" w:sz="0" w:space="0" w:color="auto" w:frame="1"/>
        </w:rPr>
      </w:pPr>
      <w:r w:rsidRPr="000D19EB">
        <w:rPr>
          <w:rFonts w:asciiTheme="minorHAnsi" w:hAnsiTheme="minorHAnsi"/>
          <w:sz w:val="22"/>
          <w:szCs w:val="22"/>
        </w:rPr>
        <w:t>16:00-16:30</w:t>
      </w:r>
      <w:r>
        <w:rPr>
          <w:rFonts w:asciiTheme="minorHAnsi" w:hAnsiTheme="minorHAnsi"/>
          <w:sz w:val="22"/>
          <w:szCs w:val="22"/>
        </w:rPr>
        <w:t xml:space="preserve"> </w:t>
      </w:r>
      <w:r w:rsidRPr="000D19EB">
        <w:rPr>
          <w:rFonts w:asciiTheme="minorHAnsi" w:hAnsiTheme="minorHAnsi"/>
          <w:sz w:val="22"/>
          <w:szCs w:val="22"/>
        </w:rPr>
        <w:t>uur</w:t>
      </w:r>
      <w:r w:rsidRPr="000D19EB">
        <w:rPr>
          <w:sz w:val="22"/>
          <w:szCs w:val="22"/>
        </w:rPr>
        <w:tab/>
      </w:r>
      <w:r w:rsidRPr="000D19EB">
        <w:rPr>
          <w:rFonts w:ascii="Calibri" w:hAnsi="Calibri"/>
          <w:b/>
          <w:sz w:val="22"/>
          <w:szCs w:val="22"/>
          <w:bdr w:val="none" w:sz="0" w:space="0" w:color="auto" w:frame="1"/>
        </w:rPr>
        <w:t>Geïnformeerde toestemming verkrijgen bij diagnostiek, hoe doe je dat?</w:t>
      </w:r>
      <w:r>
        <w:rPr>
          <w:rFonts w:ascii="Calibri" w:hAnsi="Calibri"/>
          <w:b/>
          <w:sz w:val="22"/>
          <w:szCs w:val="22"/>
          <w:bdr w:val="none" w:sz="0" w:space="0" w:color="auto" w:frame="1"/>
        </w:rPr>
        <w:br/>
      </w:r>
      <w:r>
        <w:rPr>
          <w:rFonts w:ascii="Calibri" w:hAnsi="Calibri"/>
          <w:b/>
          <w:sz w:val="22"/>
          <w:szCs w:val="22"/>
          <w:bdr w:val="none" w:sz="0" w:space="0" w:color="auto" w:frame="1"/>
        </w:rPr>
        <w:tab/>
      </w:r>
      <w:r>
        <w:rPr>
          <w:rFonts w:ascii="Calibri" w:hAnsi="Calibri"/>
          <w:b/>
          <w:sz w:val="22"/>
          <w:szCs w:val="22"/>
          <w:bdr w:val="none" w:sz="0" w:space="0" w:color="auto" w:frame="1"/>
        </w:rPr>
        <w:tab/>
      </w:r>
      <w:r>
        <w:rPr>
          <w:rFonts w:ascii="Calibri" w:hAnsi="Calibri"/>
          <w:b/>
          <w:sz w:val="22"/>
          <w:szCs w:val="22"/>
          <w:bdr w:val="none" w:sz="0" w:space="0" w:color="auto" w:frame="1"/>
        </w:rPr>
        <w:tab/>
      </w:r>
      <w:r>
        <w:rPr>
          <w:rFonts w:ascii="Calibri" w:hAnsi="Calibri"/>
          <w:b/>
          <w:sz w:val="22"/>
          <w:szCs w:val="22"/>
          <w:bdr w:val="none" w:sz="0" w:space="0" w:color="auto" w:frame="1"/>
        </w:rPr>
        <w:tab/>
      </w:r>
      <w:r>
        <w:rPr>
          <w:rFonts w:ascii="Calibri" w:hAnsi="Calibri"/>
          <w:b/>
          <w:sz w:val="22"/>
          <w:szCs w:val="22"/>
          <w:bdr w:val="none" w:sz="0" w:space="0" w:color="auto" w:frame="1"/>
        </w:rPr>
        <w:tab/>
      </w:r>
      <w:r>
        <w:rPr>
          <w:rFonts w:ascii="Calibri" w:hAnsi="Calibri"/>
          <w:b/>
          <w:sz w:val="22"/>
          <w:szCs w:val="22"/>
          <w:bdr w:val="none" w:sz="0" w:space="0" w:color="auto" w:frame="1"/>
        </w:rPr>
        <w:br/>
      </w:r>
      <w:r>
        <w:rPr>
          <w:rFonts w:ascii="Calibri" w:hAnsi="Calibri"/>
          <w:b/>
          <w:sz w:val="22"/>
          <w:szCs w:val="22"/>
          <w:bdr w:val="none" w:sz="0" w:space="0" w:color="auto" w:frame="1"/>
        </w:rPr>
        <w:tab/>
      </w:r>
      <w:r>
        <w:rPr>
          <w:rFonts w:ascii="Calibri" w:hAnsi="Calibri"/>
          <w:i/>
          <w:sz w:val="22"/>
          <w:szCs w:val="22"/>
          <w:bdr w:val="none" w:sz="0" w:space="0" w:color="auto" w:frame="1"/>
        </w:rPr>
        <w:t xml:space="preserve">Drs. M. </w:t>
      </w:r>
      <w:proofErr w:type="spellStart"/>
      <w:r>
        <w:rPr>
          <w:rFonts w:ascii="Calibri" w:hAnsi="Calibri"/>
          <w:i/>
          <w:sz w:val="22"/>
          <w:szCs w:val="22"/>
          <w:bdr w:val="none" w:sz="0" w:space="0" w:color="auto" w:frame="1"/>
        </w:rPr>
        <w:t>Sinoo</w:t>
      </w:r>
      <w:proofErr w:type="spellEnd"/>
      <w:r>
        <w:rPr>
          <w:rFonts w:ascii="Calibri" w:hAnsi="Calibri"/>
          <w:i/>
          <w:sz w:val="22"/>
          <w:szCs w:val="22"/>
          <w:bdr w:val="none" w:sz="0" w:space="0" w:color="auto" w:frame="1"/>
        </w:rPr>
        <w:t>, docent HU</w:t>
      </w:r>
      <w:r>
        <w:rPr>
          <w:rFonts w:ascii="Calibri" w:hAnsi="Calibri"/>
          <w:i/>
          <w:sz w:val="22"/>
          <w:szCs w:val="22"/>
          <w:bdr w:val="none" w:sz="0" w:space="0" w:color="auto" w:frame="1"/>
        </w:rPr>
        <w:br/>
      </w:r>
      <w:r>
        <w:rPr>
          <w:rFonts w:ascii="Calibri" w:hAnsi="Calibri"/>
          <w:i/>
          <w:sz w:val="22"/>
          <w:szCs w:val="22"/>
          <w:bdr w:val="none" w:sz="0" w:space="0" w:color="auto" w:frame="1"/>
        </w:rPr>
        <w:tab/>
      </w:r>
    </w:p>
    <w:p w:rsidR="00543DDE" w:rsidRPr="00961DE1" w:rsidRDefault="00543DDE" w:rsidP="00543DDE">
      <w:pPr>
        <w:pStyle w:val="xxmsonormal"/>
        <w:shd w:val="clear" w:color="auto" w:fill="FFFFFF"/>
        <w:spacing w:before="0" w:beforeAutospacing="0" w:after="0" w:afterAutospacing="0"/>
        <w:ind w:left="2124"/>
        <w:rPr>
          <w:rFonts w:ascii="Calibri" w:hAnsi="Calibri"/>
          <w:iCs/>
          <w:sz w:val="22"/>
          <w:szCs w:val="22"/>
          <w:bdr w:val="none" w:sz="0" w:space="0" w:color="auto" w:frame="1"/>
        </w:rPr>
      </w:pPr>
      <w:r w:rsidRPr="00961DE1">
        <w:rPr>
          <w:rFonts w:ascii="Calibri" w:hAnsi="Calibri"/>
          <w:iCs/>
          <w:sz w:val="22"/>
          <w:szCs w:val="22"/>
          <w:bdr w:val="none" w:sz="0" w:space="0" w:color="auto" w:frame="1"/>
        </w:rPr>
        <w:t>De komst van de Wet op de Geneeskundige Behandelovereenkomst (WGBO) in de jaren ’80 heeft de rechtspositie van de patiënt in belangrijke mate versterkt. In de WGBO is onder andere geregeld dat de hulpverlener de patiënt dient in te lichten over de voorgenomen diagnostiek en behandeling en de voor- of nadelen daarvan.  Na uitleg over risico’s en consequenties van diagnostiek/behandeling heeft de zorgverlener toestemming nodig van de patiënt. Dit wordt ook wel ‘</w:t>
      </w:r>
      <w:proofErr w:type="spellStart"/>
      <w:r w:rsidRPr="00961DE1">
        <w:rPr>
          <w:rFonts w:ascii="Calibri" w:hAnsi="Calibri"/>
          <w:iCs/>
          <w:sz w:val="22"/>
          <w:szCs w:val="22"/>
          <w:bdr w:val="none" w:sz="0" w:space="0" w:color="auto" w:frame="1"/>
        </w:rPr>
        <w:t>informed</w:t>
      </w:r>
      <w:proofErr w:type="spellEnd"/>
      <w:r w:rsidRPr="00961DE1">
        <w:rPr>
          <w:rFonts w:ascii="Calibri" w:hAnsi="Calibri"/>
          <w:iCs/>
          <w:sz w:val="22"/>
          <w:szCs w:val="22"/>
          <w:bdr w:val="none" w:sz="0" w:space="0" w:color="auto" w:frame="1"/>
        </w:rPr>
        <w:t xml:space="preserve"> consent’ genoemd. Ten aanzien van het verlenen van toestemming geeft de wet aan dat de patiënt beslist of diagnostiek of behandelingen uitgevoerd worden, niet de zorgverlener. Artikel 448 van de WGBO wordt in deze workshop nader toegelicht en toegepast door middel van casuïstiek.</w:t>
      </w:r>
    </w:p>
    <w:p w:rsidR="00543DDE" w:rsidRDefault="00543DDE" w:rsidP="00543DDE">
      <w:r>
        <w:tab/>
      </w:r>
      <w:r>
        <w:tab/>
      </w:r>
      <w:r>
        <w:tab/>
        <w:t xml:space="preserve">  </w:t>
      </w:r>
    </w:p>
    <w:p w:rsidR="00543DDE" w:rsidRDefault="00543DDE" w:rsidP="00543DDE">
      <w:r>
        <w:t xml:space="preserve">16.30 uur </w:t>
      </w:r>
      <w:r>
        <w:tab/>
      </w:r>
      <w:r>
        <w:tab/>
      </w:r>
      <w:r w:rsidRPr="00102761">
        <w:rPr>
          <w:b/>
        </w:rPr>
        <w:t>Sluiting</w:t>
      </w:r>
    </w:p>
    <w:p w:rsidR="00B5181D" w:rsidRDefault="00B5181D"/>
    <w:sectPr w:rsidR="00B5181D" w:rsidSect="00B51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DE"/>
    <w:rsid w:val="00543DDE"/>
    <w:rsid w:val="006717EF"/>
    <w:rsid w:val="00790BD8"/>
    <w:rsid w:val="00A2524F"/>
    <w:rsid w:val="00B51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msonormal"/>
    <w:basedOn w:val="Standaard"/>
    <w:rsid w:val="00543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ard"/>
    <w:rsid w:val="00543D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msonormal"/>
    <w:basedOn w:val="Standaard"/>
    <w:rsid w:val="00543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ard"/>
    <w:rsid w:val="00543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Zorgnet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Algemeen</dc:creator>
  <cp:lastModifiedBy>Timmer - de Kok, J.N. ( Jolanda )</cp:lastModifiedBy>
  <cp:revision>3</cp:revision>
  <dcterms:created xsi:type="dcterms:W3CDTF">2019-02-08T09:00:00Z</dcterms:created>
  <dcterms:modified xsi:type="dcterms:W3CDTF">2019-02-11T13:41:00Z</dcterms:modified>
</cp:coreProperties>
</file>